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badanych czuje się przytłoczona obowiązkami zawodowymi. Trasa Oyka Power Hour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przez Fundację Sukcesu Pisanego Szminką wynika, że pracując zdalnie 29 proc. respondentów często na obowiązki służbowe poświęca więcej czasu, niż wynika z umowy, a pracując stacjonarnie ten odsetek wynosi jedynie 16 proc. Połowa ankietowanych jest przytłoczona obowiązkami w pracy, a na wsparcie dobrostanu przez pracodawcę może liczyć co trzeci badany. Najpopularniejsze formy to duża elastyczność czasu pracy i pakiet prywatnej opieki medycznej. Badanie towarzyszy trwającej już trasie koncertowej Oyka Power Hour, w której Olga Kozierowska odwiedziła już Warszawę, Poznań, Łódź, Lublin i Wrocław. Najbliższe spotkania odbędą się w Bydgoszczy (15.11), Gdańsku (16.11), a także Szczecinie (23.11) oraz Katowicach i Krakowie (7 i 8.12).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Pracując zdalnie pracujemy więcej niż to wynika z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Dobrostan to umiejętność odpoczywania, dbania o siebie i przeznaczania czasu na regenerację. Wyniki przeprowadzonego przez Fundację Sukcesu Pisanego Szminką badania* wskazują, że pracując zdanie, ankietowani częściej przekraczają ustalone godziny pracy niż w przypadku pracy stacjonarnej. Z deklaracji ankietowanych pracujących hybrydowo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pracując zdalnie 29 proc. często pracuje ponad ustalone godziny pracy</w:t>
      </w:r>
      <w:r>
        <w:rPr>
          <w:rFonts w:ascii="calibri" w:hAnsi="calibri" w:eastAsia="calibri" w:cs="calibri"/>
          <w:sz w:val="24"/>
          <w:szCs w:val="24"/>
        </w:rPr>
        <w:t xml:space="preserve">, podczas gdy w przypadku pracy stacjonarnej ten odsetek wynosi jedynie 16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zdalna sprawia, że zacierają się granice między obowiązkami zawodowymi a życiem osobistym. Pracując z domu mamy tendencję do pozostawania przy komputerach dłużej, nie dbamy, aby kończyć pracę o wyznaczonej godzinie. Dlatego tak ważne jest budowanie świadomości w tym obszarze, czyli dbałość o zachowanie zdrowych proporcji między pracą a życiem osobistym, o czym mówię także w power speech podczas Oyka Power Hour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Oyka, czyli Olga Kozierowska.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badanych czuje się przytłoczona obowiązkami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„Czy czujesz się przytłoczona/przytłoczony obowiązkami w pracy?” 24 proc. respondentów odpowiedziało „zdecydowanie tak”, 26 proc. – „raczej tak”, natomiast 19 proc. – „raczej nie”. Jedynie 4 proc. badanych stanowczo zaprzecza poczuciu przytłoczenia pracą. Co trzeci respondent przyznaje, że w ostatnich miesiącach jakość jego pracy spadła.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Przytłoczenie codziennymi obowiązkami zdarza się każdej z nas. Ważne jak sobie z nim radzimy, czy potrafimy zdystansować się w trudniejszych momentach, nabrać perspektywy, dać sobie prawo do regeneracji. Zwalniając, kiedy sytuacja tego wymaga, pokazujemy sobie i otoczeniu, że potrafimy pielęgnować swoją siłę. Wewnętrzna moc to świadomość tego, że każdy czasem potrzebuje zatrzymać się na chwilę i zadbać o siebie, aby po przerwie wrócić do pracy z nową energią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Gawlas, Dyrektorka Marketingu Henkel HCB, właściciel marki Gliss, partnera strategicznego Oyka Power Hour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pracodawca dba o dobrostan swoich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40 proc. badanych deklaruje, że firma, w której pracują nie wspiera ich dobrostanu. Robi to zaledwie co trzeci pracodawca – 34 proc. respondentów przyznaje, że firma dba o kwestie dobrostanu pracowników. Najczęściej wskazywanymi formami wsparcia są: </w:t>
      </w:r>
      <w:r>
        <w:rPr>
          <w:rFonts w:ascii="calibri" w:hAnsi="calibri" w:eastAsia="calibri" w:cs="calibri"/>
          <w:sz w:val="24"/>
          <w:szCs w:val="24"/>
          <w:b/>
        </w:rPr>
        <w:t xml:space="preserve">duża elastyczność czasu pracy (54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pakiet prywatnej opieki medycznej (54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karta sportowa (49 proc.)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duża elastyczność miejsca pracy (44 proc.)</w:t>
      </w:r>
      <w:r>
        <w:rPr>
          <w:rFonts w:ascii="calibri" w:hAnsi="calibri" w:eastAsia="calibri" w:cs="calibri"/>
          <w:sz w:val="24"/>
          <w:szCs w:val="24"/>
        </w:rPr>
        <w:t xml:space="preserve">. Jednocześnie wyniki badania wskazują, że nadal jedynie 16 proc. pracodawców oferuje darmowe wsparcie psychologiczne, a 18 proc. – większą liczbę dni wolnych.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Aby osiągnąć stan równowagi między pracą a życiem osobistym, niezmiernie ważne są starania pracowników, jednak nie mniej istotne jest także wsparcie ze strony pracodawców. To, jakie narzędzia firmy oferują osobom z nich zatrudnionym, ma ogromny wpływ na ich dobrostan, możliwość stałego rozwoju osobistego oraz zdrowie. Z pewnością na pochwałę zasługuje fakt, że coraz częściej w ramach dbania o dobrostan pracowników, pracodawcy umożliwiają terapie i konsultacje psychologiczne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Chałaczkiewicz, prezes Lipton Teas and Infusions w Europie Wschodniej, partner wspierający Oyka Power Hour.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Oyka „Power Hour. Pielęgnuj swoją siłę” w 10 polskich miastach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Hour to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z muzyką na żywo</w:t>
      </w:r>
      <w:r>
        <w:rPr>
          <w:rFonts w:ascii="calibri" w:hAnsi="calibri" w:eastAsia="calibri" w:cs="calibri"/>
          <w:sz w:val="24"/>
          <w:szCs w:val="24"/>
        </w:rPr>
        <w:t xml:space="preserve">, połączone z</w:t>
      </w:r>
      <w:r>
        <w:rPr>
          <w:rFonts w:ascii="calibri" w:hAnsi="calibri" w:eastAsia="calibri" w:cs="calibri"/>
          <w:sz w:val="24"/>
          <w:szCs w:val="24"/>
          <w:b/>
        </w:rPr>
        <w:t xml:space="preserve"> motywującym wystąpieniem – power speech</w:t>
      </w:r>
      <w:r>
        <w:rPr>
          <w:rFonts w:ascii="calibri" w:hAnsi="calibri" w:eastAsia="calibri" w:cs="calibri"/>
          <w:sz w:val="24"/>
          <w:szCs w:val="24"/>
        </w:rPr>
        <w:t xml:space="preserve"> w wykonaniu Oyki, czyli Olgi Kozierowskiej – prezeski Fundacji Sukcesu Pisanego Szminką i autorki bestsellera „Miłość to czasownik”. Podczas power speech Oyka opowiada o tym, co zrobić, by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poczuć się dobrze samemu ze sobą</w:t>
      </w:r>
      <w:r>
        <w:rPr>
          <w:rFonts w:ascii="calibri" w:hAnsi="calibri" w:eastAsia="calibri" w:cs="calibri"/>
          <w:sz w:val="24"/>
          <w:szCs w:val="24"/>
        </w:rPr>
        <w:t xml:space="preserve"> i uwierzyć, że mamy w sobie wszystko, czego potrzebujemy, by </w:t>
      </w:r>
      <w:r>
        <w:rPr>
          <w:rFonts w:ascii="calibri" w:hAnsi="calibri" w:eastAsia="calibri" w:cs="calibri"/>
          <w:sz w:val="24"/>
          <w:szCs w:val="24"/>
          <w:b/>
        </w:rPr>
        <w:t xml:space="preserve">osiągnąć wymarzone cele</w:t>
      </w:r>
      <w:r>
        <w:rPr>
          <w:rFonts w:ascii="calibri" w:hAnsi="calibri" w:eastAsia="calibri" w:cs="calibri"/>
          <w:sz w:val="24"/>
          <w:szCs w:val="24"/>
        </w:rPr>
        <w:t xml:space="preserve">. Mówi również o </w:t>
      </w:r>
      <w:r>
        <w:rPr>
          <w:rFonts w:ascii="calibri" w:hAnsi="calibri" w:eastAsia="calibri" w:cs="calibri"/>
          <w:sz w:val="24"/>
          <w:szCs w:val="24"/>
          <w:b/>
        </w:rPr>
        <w:t xml:space="preserve">relacjach i związkach</w:t>
      </w:r>
      <w:r>
        <w:rPr>
          <w:rFonts w:ascii="calibri" w:hAnsi="calibri" w:eastAsia="calibri" w:cs="calibri"/>
          <w:sz w:val="24"/>
          <w:szCs w:val="24"/>
        </w:rPr>
        <w:t xml:space="preserve">, dzieląc się sprawdzonymi sposobami na życie z kimś szczęśliwiej i łatwiej. Historie z życia, wiedza, dystans i humor Olgi przynoszą prawdziwą ulgę. Muzyka komponowana przez Oykę łączy w sobie elementy easy jazz, folku i indie pop. W trakcie występów towarzyszy jej Leski – gitarzysta, kompozytor, autor tekstów i producent muzyczny.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wydarzenia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www.Multikino.pl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77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występów: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PREMIERA: Warszawa 28 września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4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5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 12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19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Bydgoszcz 15 listopada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 16 listopada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Szczecin 23 listopada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Katowice 7 grudnia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FINAŁ: Kraków 8 grudnia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wydarzenia: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GLISS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wspierający:</w:t>
      </w:r>
      <w:r>
        <w:rPr>
          <w:rFonts w:ascii="calibri" w:hAnsi="calibri" w:eastAsia="calibri" w:cs="calibri"/>
          <w:sz w:val="24"/>
          <w:szCs w:val="24"/>
        </w:rPr>
        <w:t xml:space="preserve"> Lipton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*W badaniu wzięło udział 528 osób, 47 proc. w wieku do 39 lat i 53 proc. powyżej 40 lat, 29 proc. pochodzi z małych i średnich miejscowości, 71 proc. z miast powyżej 100 tys. mieszkańców. 53 proc. ma hybrydowy tryb pracy, 34 proc. – stacjonarny, a 13 proc. – zdalny. 88 proc. badanych pracuje na etacie lub w oparciu o umowę B2B, 12 proc. prowadzi własną firmę.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ltikino.pl/wydarzenia/oyka-power-hour" TargetMode="External"/><Relationship Id="rId8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2026-05-19T08:23:27+02:00</dcterms:created>
  <dcterms:modified xsi:type="dcterms:W3CDTF">2026-05-19T08:23:27+02:00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